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9F0EF4" w:rsidP="009F0EF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9F0EF4" w:rsidRDefault="00466DBD" w:rsidP="009F0EF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8</w:t>
      </w:r>
      <w:r w:rsidR="009F0EF4">
        <w:rPr>
          <w:rFonts w:ascii="Arial" w:hAnsi="Arial" w:cs="Arial"/>
          <w:sz w:val="28"/>
          <w:szCs w:val="28"/>
        </w:rPr>
        <w:t xml:space="preserve"> – AMERICA AND THE WORLD AT THE BEGINNING OF THE 20</w:t>
      </w:r>
      <w:r w:rsidR="009F0EF4" w:rsidRPr="009F0EF4">
        <w:rPr>
          <w:rFonts w:ascii="Arial" w:hAnsi="Arial" w:cs="Arial"/>
          <w:sz w:val="28"/>
          <w:szCs w:val="28"/>
          <w:vertAlign w:val="superscript"/>
        </w:rPr>
        <w:t>TH</w:t>
      </w:r>
      <w:r w:rsidR="009F0EF4">
        <w:rPr>
          <w:rFonts w:ascii="Arial" w:hAnsi="Arial" w:cs="Arial"/>
          <w:sz w:val="28"/>
          <w:szCs w:val="28"/>
        </w:rPr>
        <w:t xml:space="preserve"> CENTURY</w:t>
      </w:r>
    </w:p>
    <w:p w:rsidR="009F0EF4" w:rsidRDefault="009F0EF4" w:rsidP="009F0EF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ONE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NAME: ______________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466DBD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CHAPTERS:  28 – 32          TEXTBOOK PAGES:  646 - 747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DOCUMENTS:  ROOSEVELT COROLLARY TO THE MONROE DOCTRINE.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QUESTIONS: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To</w:t>
      </w:r>
      <w:r w:rsidR="009F0EF4">
        <w:rPr>
          <w:rFonts w:ascii="Arial" w:hAnsi="Arial" w:cs="Arial"/>
          <w:sz w:val="28"/>
          <w:szCs w:val="28"/>
        </w:rPr>
        <w:t xml:space="preserve"> what extent did the role of the federal government change under President Theodore Roosevelt in regard to each of the following?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-Labor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-Trusts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-Conservation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-World Affairs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How successful were progressive reforms during the period 1890 -1915 with respect to the following?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-Industrial conditions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-Urban life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-Politics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progressivism</w:t>
      </w:r>
      <w:r w:rsidR="009F0EF4">
        <w:rPr>
          <w:rFonts w:ascii="Arial" w:hAnsi="Arial" w:cs="Arial"/>
          <w:sz w:val="28"/>
          <w:szCs w:val="28"/>
        </w:rPr>
        <w:t xml:space="preserve">                                  6. Mann Act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professional associations               7. National American Woman 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Suffrage Association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social-justice movement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philanthropy                                   8. Carrie Chapman Catt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WCTU                                            9. Ann Howard Shaw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10. Alice Paul</w:t>
      </w:r>
      <w:r w:rsidR="00682D40">
        <w:rPr>
          <w:rFonts w:ascii="Arial" w:hAnsi="Arial" w:cs="Arial"/>
          <w:sz w:val="28"/>
          <w:szCs w:val="28"/>
        </w:rPr>
        <w:t xml:space="preserve">                                          30. Richard Ballinger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Lucy Burns</w:t>
      </w:r>
      <w:r w:rsidR="00682D40">
        <w:rPr>
          <w:rFonts w:ascii="Arial" w:hAnsi="Arial" w:cs="Arial"/>
          <w:sz w:val="28"/>
          <w:szCs w:val="28"/>
        </w:rPr>
        <w:t xml:space="preserve">                                   31. Progressive or “Bull Moose” Party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pragmatism</w:t>
      </w:r>
      <w:r w:rsidR="00682D40">
        <w:rPr>
          <w:rFonts w:ascii="Arial" w:hAnsi="Arial" w:cs="Arial"/>
          <w:sz w:val="28"/>
          <w:szCs w:val="28"/>
        </w:rPr>
        <w:t xml:space="preserve">                                      32. New Nationalism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Henry James</w:t>
      </w:r>
      <w:r w:rsidR="00682D40">
        <w:rPr>
          <w:rFonts w:ascii="Arial" w:hAnsi="Arial" w:cs="Arial"/>
          <w:sz w:val="28"/>
          <w:szCs w:val="28"/>
        </w:rPr>
        <w:t xml:space="preserve">                                    33. Federal Reserve Act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John Dewey</w:t>
      </w:r>
      <w:r w:rsidR="00682D40">
        <w:rPr>
          <w:rFonts w:ascii="Arial" w:hAnsi="Arial" w:cs="Arial"/>
          <w:sz w:val="28"/>
          <w:szCs w:val="28"/>
        </w:rPr>
        <w:t xml:space="preserve">                                     34. Clayton Antitrust Act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Eugene V. Debs</w:t>
      </w:r>
      <w:r w:rsidR="00682D40">
        <w:rPr>
          <w:rFonts w:ascii="Arial" w:hAnsi="Arial" w:cs="Arial"/>
          <w:sz w:val="28"/>
          <w:szCs w:val="28"/>
        </w:rPr>
        <w:t xml:space="preserve">                               35. Federal Trade Commission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Municipal Reform</w:t>
      </w:r>
      <w:r w:rsidR="00682D40">
        <w:rPr>
          <w:rFonts w:ascii="Arial" w:hAnsi="Arial" w:cs="Arial"/>
          <w:sz w:val="28"/>
          <w:szCs w:val="28"/>
        </w:rPr>
        <w:t xml:space="preserve">                             36. Madame C.J. Walker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regulation movement</w:t>
      </w:r>
      <w:r w:rsidR="00682D40">
        <w:rPr>
          <w:rFonts w:ascii="Arial" w:hAnsi="Arial" w:cs="Arial"/>
          <w:sz w:val="28"/>
          <w:szCs w:val="28"/>
        </w:rPr>
        <w:t xml:space="preserve">                       37. Ida B. Wells-Barnett</w:t>
      </w: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Robert La Follette</w:t>
      </w:r>
      <w:r w:rsidR="00682D40">
        <w:rPr>
          <w:rFonts w:ascii="Arial" w:hAnsi="Arial" w:cs="Arial"/>
          <w:sz w:val="28"/>
          <w:szCs w:val="28"/>
        </w:rPr>
        <w:t xml:space="preserve">                            38. Florence Kelly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“Wisconsin Idea”                              39. Brandeis Brief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the “bully pulpit”                               40. Muller v. Oregon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 Northern Securities Company          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“square deal”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Elkins Act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Hepburn Act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Meat Inspection Act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Pure Food and Drug Act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Gifford Pinchot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conservation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protectionist</w:t>
      </w: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682D40" w:rsidRDefault="00682D40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p w:rsidR="009F0EF4" w:rsidRPr="009F0EF4" w:rsidRDefault="009F0EF4" w:rsidP="009F0EF4">
      <w:pPr>
        <w:contextualSpacing/>
        <w:rPr>
          <w:rFonts w:ascii="Arial" w:hAnsi="Arial" w:cs="Arial"/>
          <w:sz w:val="28"/>
          <w:szCs w:val="28"/>
        </w:rPr>
      </w:pPr>
    </w:p>
    <w:sectPr w:rsidR="009F0EF4" w:rsidRPr="009F0EF4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EF4"/>
    <w:rsid w:val="00080422"/>
    <w:rsid w:val="00466DBD"/>
    <w:rsid w:val="00682D40"/>
    <w:rsid w:val="0078334B"/>
    <w:rsid w:val="009F0EF4"/>
    <w:rsid w:val="00B27EBF"/>
    <w:rsid w:val="00B811CD"/>
    <w:rsid w:val="00ED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jgregorski</cp:lastModifiedBy>
  <cp:revision>2</cp:revision>
  <cp:lastPrinted>2014-03-12T17:49:00Z</cp:lastPrinted>
  <dcterms:created xsi:type="dcterms:W3CDTF">2010-03-02T13:14:00Z</dcterms:created>
  <dcterms:modified xsi:type="dcterms:W3CDTF">2014-03-12T17:49:00Z</dcterms:modified>
</cp:coreProperties>
</file>