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6B" w:rsidRDefault="00F80783" w:rsidP="00F8078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F80783" w:rsidRDefault="00F05FB0" w:rsidP="00F8078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10</w:t>
      </w:r>
    </w:p>
    <w:p w:rsidR="00F80783" w:rsidRDefault="00F80783" w:rsidP="00F8078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 IN A COMPLICATERD AND MULTI-POLAR WORLD</w:t>
      </w:r>
    </w:p>
    <w:p w:rsidR="00F80783" w:rsidRDefault="00F80783" w:rsidP="00F8078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2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NAME: _____________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PAGES:</w:t>
      </w:r>
      <w:r w:rsidR="00F05FB0">
        <w:rPr>
          <w:rFonts w:ascii="Arial" w:hAnsi="Arial" w:cs="Arial"/>
          <w:sz w:val="28"/>
          <w:szCs w:val="28"/>
        </w:rPr>
        <w:t xml:space="preserve">  887 – 1029                CHAPTERS: 38 - 42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DOCUMENTS:  JFK’S INAUGURAL ADDRESS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ESSENTIAL QUESTION:  “1968 WAS A TURNING POINT FOR THE UNITED STATES”  TO WHAT EXTENT IS THIS AN ACCURATE ASSESSMENT?  IN </w:t>
      </w:r>
      <w:r w:rsidR="006E6D97">
        <w:rPr>
          <w:rFonts w:ascii="Arial" w:hAnsi="Arial" w:cs="Arial"/>
          <w:sz w:val="28"/>
          <w:szCs w:val="28"/>
        </w:rPr>
        <w:t>YOUR ANSWER</w:t>
      </w:r>
      <w:r>
        <w:rPr>
          <w:rFonts w:ascii="Arial" w:hAnsi="Arial" w:cs="Arial"/>
          <w:sz w:val="28"/>
          <w:szCs w:val="28"/>
        </w:rPr>
        <w:t>, DISCUSS THE FOLLOWING: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-National Politics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Vietnam War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-Civil Rights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F80783" w:rsidRDefault="00F80783" w:rsidP="00F8078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80783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1.”hot line”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CORE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freedom riders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James Meredith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“Bull” Connor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March on Washington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Earl Warren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Gideon v. Wainwright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Escobedo v. Illinois</w:t>
      </w:r>
    </w:p>
    <w:p w:rsidR="00A40C40" w:rsidRPr="00A40C40" w:rsidRDefault="00A40C40" w:rsidP="00A40C40">
      <w:pPr>
        <w:spacing w:line="240" w:lineRule="auto"/>
        <w:rPr>
          <w:rFonts w:ascii="Arial" w:hAnsi="Arial" w:cs="Arial"/>
          <w:sz w:val="28"/>
          <w:szCs w:val="28"/>
          <w:lang w:val="es-ES"/>
        </w:rPr>
      </w:pPr>
      <w:r w:rsidRPr="00A40C40">
        <w:rPr>
          <w:rFonts w:ascii="Arial" w:hAnsi="Arial" w:cs="Arial"/>
          <w:sz w:val="28"/>
          <w:szCs w:val="28"/>
          <w:lang w:val="es-ES"/>
        </w:rPr>
        <w:t>10. Miranda v. Arizona</w:t>
      </w:r>
    </w:p>
    <w:p w:rsidR="00A40C40" w:rsidRPr="00A40C40" w:rsidRDefault="00A40C40" w:rsidP="00A40C40">
      <w:pPr>
        <w:spacing w:line="240" w:lineRule="auto"/>
        <w:rPr>
          <w:rFonts w:ascii="Arial" w:hAnsi="Arial" w:cs="Arial"/>
          <w:sz w:val="28"/>
          <w:szCs w:val="28"/>
          <w:lang w:val="es-ES"/>
        </w:rPr>
      </w:pPr>
      <w:r w:rsidRPr="00A40C40">
        <w:rPr>
          <w:rFonts w:ascii="Arial" w:hAnsi="Arial" w:cs="Arial"/>
          <w:sz w:val="28"/>
          <w:szCs w:val="28"/>
          <w:lang w:val="es-ES"/>
        </w:rPr>
        <w:t>11. Baker v. Carr</w:t>
      </w:r>
    </w:p>
    <w:p w:rsidR="00A40C40" w:rsidRP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 w:rsidRPr="00A40C40">
        <w:rPr>
          <w:rFonts w:ascii="Arial" w:hAnsi="Arial" w:cs="Arial"/>
          <w:sz w:val="28"/>
          <w:szCs w:val="28"/>
        </w:rPr>
        <w:lastRenderedPageBreak/>
        <w:t>12. Engel  v. Vitale</w:t>
      </w:r>
      <w:r>
        <w:rPr>
          <w:rFonts w:ascii="Arial" w:hAnsi="Arial" w:cs="Arial"/>
          <w:sz w:val="28"/>
          <w:szCs w:val="28"/>
        </w:rPr>
        <w:t xml:space="preserve">                                                   37. Stokley Carmichael</w:t>
      </w:r>
    </w:p>
    <w:p w:rsidR="00A40C40" w:rsidRP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 w:rsidRPr="00A40C40">
        <w:rPr>
          <w:rFonts w:ascii="Arial" w:hAnsi="Arial" w:cs="Arial"/>
          <w:sz w:val="28"/>
          <w:szCs w:val="28"/>
        </w:rPr>
        <w:t>13. Lee Harvey Oswald</w:t>
      </w:r>
      <w:r>
        <w:rPr>
          <w:rFonts w:ascii="Arial" w:hAnsi="Arial" w:cs="Arial"/>
          <w:sz w:val="28"/>
          <w:szCs w:val="28"/>
        </w:rPr>
        <w:t xml:space="preserve">                                           38. Hewey Newton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Civil Right Act                                                     39. </w:t>
      </w:r>
      <w:r w:rsidR="006E6D97">
        <w:rPr>
          <w:rFonts w:ascii="Arial" w:hAnsi="Arial" w:cs="Arial"/>
          <w:sz w:val="28"/>
          <w:szCs w:val="28"/>
        </w:rPr>
        <w:t>Black Panthers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Title VII of the Civil Rights Act</w:t>
      </w:r>
      <w:r w:rsidR="006E6D97">
        <w:rPr>
          <w:rFonts w:ascii="Arial" w:hAnsi="Arial" w:cs="Arial"/>
          <w:sz w:val="28"/>
          <w:szCs w:val="28"/>
        </w:rPr>
        <w:t xml:space="preserve">                            40. Cesar Chavez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Michael Harrington’s (The Other America)</w:t>
      </w:r>
      <w:r w:rsidR="006E6D97">
        <w:rPr>
          <w:rFonts w:ascii="Arial" w:hAnsi="Arial" w:cs="Arial"/>
          <w:sz w:val="28"/>
          <w:szCs w:val="28"/>
        </w:rPr>
        <w:t xml:space="preserve">         41. NFWA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“war on poverty”</w:t>
      </w:r>
      <w:r w:rsidR="006E6D97">
        <w:rPr>
          <w:rFonts w:ascii="Arial" w:hAnsi="Arial" w:cs="Arial"/>
          <w:sz w:val="28"/>
          <w:szCs w:val="28"/>
        </w:rPr>
        <w:t xml:space="preserve">                                                  42. Betty Friedan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OEO</w:t>
      </w:r>
      <w:r w:rsidR="006E6D97">
        <w:rPr>
          <w:rFonts w:ascii="Arial" w:hAnsi="Arial" w:cs="Arial"/>
          <w:sz w:val="28"/>
          <w:szCs w:val="28"/>
        </w:rPr>
        <w:t xml:space="preserve">                                                                    43. NOW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Barry Goldwater</w:t>
      </w:r>
      <w:r w:rsidR="006E6D97">
        <w:rPr>
          <w:rFonts w:ascii="Arial" w:hAnsi="Arial" w:cs="Arial"/>
          <w:sz w:val="28"/>
          <w:szCs w:val="28"/>
        </w:rPr>
        <w:t xml:space="preserve">                                                  44. ERA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The Great Society</w:t>
      </w:r>
      <w:r w:rsidR="006E6D97">
        <w:rPr>
          <w:rFonts w:ascii="Arial" w:hAnsi="Arial" w:cs="Arial"/>
          <w:sz w:val="28"/>
          <w:szCs w:val="28"/>
        </w:rPr>
        <w:t xml:space="preserve">                                               45. Tet Offensive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Medicare &amp; Medicaid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Elementary and Secondary Education Act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Selma to Montgomery March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Voting Rights Act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Maddox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Gulf of Tonkin Resolution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escalation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Robert McNamara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My Lai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counterculture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Free Speech Movement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SDS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 participatory democracy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New Left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35. “teach-ins”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36. Woodstock</w:t>
      </w:r>
    </w:p>
    <w:p w:rsid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</w:p>
    <w:p w:rsidR="00A40C40" w:rsidRPr="00A40C40" w:rsidRDefault="00A40C40" w:rsidP="00A40C40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A40C40" w:rsidRPr="00A40C40" w:rsidSect="000E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F18"/>
    <w:multiLevelType w:val="hybridMultilevel"/>
    <w:tmpl w:val="BD42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783"/>
    <w:rsid w:val="000E0B6B"/>
    <w:rsid w:val="002639B9"/>
    <w:rsid w:val="006E6D97"/>
    <w:rsid w:val="00737C2A"/>
    <w:rsid w:val="00A40C40"/>
    <w:rsid w:val="00F05FB0"/>
    <w:rsid w:val="00F8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2</cp:revision>
  <cp:lastPrinted>2010-04-16T14:58:00Z</cp:lastPrinted>
  <dcterms:created xsi:type="dcterms:W3CDTF">2010-04-16T14:33:00Z</dcterms:created>
  <dcterms:modified xsi:type="dcterms:W3CDTF">2014-04-17T17:01:00Z</dcterms:modified>
</cp:coreProperties>
</file>